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  <w:lang w:eastAsia="zh-CN"/>
        </w:rPr>
      </w:pPr>
      <w:r>
        <w:rPr>
          <w:rFonts w:hint="eastAsia"/>
          <w:sz w:val="36"/>
          <w:szCs w:val="44"/>
          <w:lang w:eastAsia="zh-CN"/>
        </w:rPr>
        <w:t>淮安市检察院“我为群众办实事”重点项目清单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82"/>
        <w:gridCol w:w="5146"/>
        <w:gridCol w:w="1604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514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具体内容</w:t>
            </w: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责任部门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完成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开展护航民企发展“七个一”活动。召开全市经济犯罪检察工作会议，部署下一步重点工作；集中推进涉民营企业刑事诉讼“挂案”及刑事申诉积案清理工作；开展知识产权案件专项调研，进一步提升两级院知识产权刑事案件办理能力和水平；增设“服务重点企业 护航经济发展”专栏，定期编发护航民企专刊；根据办案实际情况向企业精准制发检察建议或检察风险提示函，主动提示风险并提出防范对策，防范化解风险；建立办案影响评估机制，科学量化评估司法办案对企业生产经营发展的影响极其程度；开展护航民营企业专项普法宣传活动，组织检察官走进企业开展以案释法，同时邀请企业员工走进淮安检察普法中心接受法治教育。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市检察院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8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开展领导接访。活动期间，每月第一、三周星期二上午安排院领导接待群众来访，重点接待疑难复杂案件信访人，落实群众信访件件有回复工作，对重大信访案件开展督办交办。同时，12309检察服务中心常态化抓好窗口服务，热情接待，周到服务。</w:t>
            </w: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市检察院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8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开展精准普法月月行活动。贯彻落实“谁执法谁普法”的普法责任制，精选普法主题和典型案例，通过案例讲述会、案件听证会、新闻发布会等开展普法工作。将检察官“以案释法”普法活动作为司法办案的有机组成部分，推进普法宣传常态化制度化。在此基础上，结合所办案件，针对不同群体，采取送法上门、组织法庭旁听、巡回宣讲、警示教育等不同形式，进一步深化普法宣传。</w:t>
            </w: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市检察院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8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保护弱势群体合法权益。依法支持农民工、妇女儿童、老年人、残疾人等特殊群体起诉。针对拖欠农民工劳动报酬问题开展专项监督，依法支持合法权益受到侵害的农民工等弱势群体提起民事诉讼，积极为农民工追索劳动报酬。大力开展“加强行政检察监督促进行政争议实质性化解”专项活动，以案结事了政和为目标，综合采取监督纠正、促进和解、调查核实、公开听证、司法救助等方式，努力化解一批涉及弱势群体的“骨头案、钉子案”。</w:t>
            </w: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市检察院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12月底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E02B2"/>
    <w:rsid w:val="3319711F"/>
    <w:rsid w:val="366B5512"/>
    <w:rsid w:val="41740091"/>
    <w:rsid w:val="42FE4C67"/>
    <w:rsid w:val="5CA56890"/>
    <w:rsid w:val="69634679"/>
    <w:rsid w:val="6A232075"/>
    <w:rsid w:val="6AD1453C"/>
    <w:rsid w:val="70C7245F"/>
    <w:rsid w:val="79ED68BD"/>
    <w:rsid w:val="7E0F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2021-05-20T09:36:33Z</dcterms:created>
  <dc:creator>hajcy</dc:creator>
  <cp:lastModifiedBy>hajcy</cp:lastModifiedBy>
  <dcterms:modified xsi:type="dcterms:W3CDTF">2021-05-20T09:47:10Z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8079F0C340A04AAF99B4556F59F660BD</vt:lpwstr>
  </property>
</Properties>
</file>